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8A158" w14:textId="77777777" w:rsidR="00CF4E07" w:rsidRPr="00007721" w:rsidRDefault="00CF4E07" w:rsidP="00CF4E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Klinik modellashtirish kafedrasi </w:t>
      </w:r>
    </w:p>
    <w:p w14:paraId="2B428D41" w14:textId="77777777" w:rsidR="00CF4E07" w:rsidRPr="00007721" w:rsidRDefault="00CF4E07" w:rsidP="00CF4E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0772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5870F9E" wp14:editId="496EE6C1">
            <wp:extent cx="1961471" cy="16573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7" cy="166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1B9C0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1. F.I.O: Turbanova Umida Valiyevna</w:t>
      </w:r>
    </w:p>
    <w:p w14:paraId="15AFCB00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2. </w:t>
      </w: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Manzil</w:t>
      </w: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: 100109, Toshkent sh. Farobiy ko’chasi 2</w:t>
      </w:r>
    </w:p>
    <w:p w14:paraId="140B8716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3. Tel: Toshmi yoki kafedra tel raqami</w:t>
      </w:r>
    </w:p>
    <w:p w14:paraId="194A006E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4. e-mail: uturbanova1958@gmail.com</w:t>
      </w:r>
    </w:p>
    <w:p w14:paraId="46FF4098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495DEFBE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5. Ish faoliyati:</w:t>
      </w:r>
    </w:p>
    <w:p w14:paraId="33C334C6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-1976-1982 yy. - Birinchi Toshkent davlat tibbiyot instituti talabasi</w:t>
      </w:r>
    </w:p>
    <w:p w14:paraId="62CC6738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1982-1984 yy. -</w:t>
      </w:r>
      <w:r w:rsidRPr="00007721">
        <w:rPr>
          <w:sz w:val="24"/>
          <w:szCs w:val="24"/>
          <w:lang w:val="en-US"/>
        </w:rPr>
        <w:t xml:space="preserve"> </w:t>
      </w: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Toshkent shahri 9- tugʻruqxona intern -shifokori </w:t>
      </w:r>
    </w:p>
    <w:p w14:paraId="56A0C0A2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1984-1987 yy. -</w:t>
      </w:r>
      <w:r w:rsidRPr="00007721">
        <w:rPr>
          <w:sz w:val="24"/>
          <w:szCs w:val="24"/>
          <w:lang w:val="en-US"/>
        </w:rPr>
        <w:t xml:space="preserve"> </w:t>
      </w: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Toshkent shahri tez yordam stansiyasi navbatchi shifokor</w:t>
      </w:r>
    </w:p>
    <w:p w14:paraId="700AF944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1987-1988 yy. -</w:t>
      </w:r>
      <w:r w:rsidRPr="00007721">
        <w:rPr>
          <w:sz w:val="24"/>
          <w:szCs w:val="24"/>
          <w:lang w:val="en-US"/>
        </w:rPr>
        <w:t xml:space="preserve"> </w:t>
      </w: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Toshkent shahri bolalar konsultativ markazi shifokor ginekologi</w:t>
      </w:r>
    </w:p>
    <w:p w14:paraId="70098D8D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1988-1993 yy. -</w:t>
      </w:r>
      <w:r w:rsidRPr="00007721">
        <w:rPr>
          <w:sz w:val="24"/>
          <w:szCs w:val="24"/>
          <w:lang w:val="en-US"/>
        </w:rPr>
        <w:t xml:space="preserve"> </w:t>
      </w: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Toshkent shahri “Brak i semya” konsultatsiyasi ginekolog – genetik shifokori</w:t>
      </w: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</w:p>
    <w:p w14:paraId="39885122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1993-2005 yy. -Birinchi Toshkent davlat tibbiyot instituti akusherlik – ginekologiya kafedrasi assistenti</w:t>
      </w:r>
    </w:p>
    <w:p w14:paraId="3D9D6962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2005-2014 yy. -Toshkent tibbiyot akademiyasi umumiy amaliyot shifokori tayyorlovchi akusherlik – ginekologiya kafedrasi assistenti</w:t>
      </w:r>
    </w:p>
    <w:p w14:paraId="5AE09AE2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2014-2017 yy. - Toshkent tibbiyot akademiyasi umumiy amaliyot shifokori tayyorlovchi akusherlik – ginekologiya kafedrasi katta tajribakor </w:t>
      </w:r>
    </w:p>
    <w:p w14:paraId="75A2B879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01. 05. 2017 y. - Toshkent tibbiyot akademiyasi, ADSS 15.27.11 grant loyihasida kichik ilmiy xodim</w:t>
      </w:r>
    </w:p>
    <w:p w14:paraId="7E8BFB21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02. 09. 2017- 2021yy.- Toshkent tibbiyot akademiyasi № 2 akusherlik va ginekologiya kafedrasi assistenti</w:t>
      </w:r>
    </w:p>
    <w:p w14:paraId="5B2E26E2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2021y. 03.09dan –h.v.. – Toshkent tibbiyot akademiyasi Simulyatsion oʻqitish kafedrasi assistenti</w:t>
      </w:r>
    </w:p>
    <w:p w14:paraId="14969CB9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6. Amaliyot yo’nalishi</w:t>
      </w:r>
    </w:p>
    <w:p w14:paraId="710718E8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-Klinik modellashtirish fanidan amaliy mashg’ulotlar olib borish</w:t>
      </w:r>
    </w:p>
    <w:p w14:paraId="385362DC" w14:textId="77777777" w:rsidR="00CF4E07" w:rsidRPr="00007721" w:rsidRDefault="00CF4E07" w:rsidP="00CF4E0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-Bemor xavfsizligi fanidan amaliy mashg’ulotlar olib borish</w:t>
      </w:r>
    </w:p>
    <w:p w14:paraId="72045F05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7. Nashr qilingan ilmiy ishlari (oxirgi 5 yil):</w:t>
      </w:r>
    </w:p>
    <w:p w14:paraId="2CBE3F80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Maqola</w:t>
      </w: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va</w:t>
      </w: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tezislar</w:t>
      </w: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996CE92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z-Cyrl-UZ"/>
        </w:rPr>
        <w:t>Роль оксидантного стресса в развитие преждевременн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ы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z-Cyrl-UZ"/>
        </w:rPr>
        <w:t xml:space="preserve">х родов 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pdf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)</w:t>
      </w:r>
    </w:p>
    <w:p w14:paraId="497F6BF0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77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7721">
        <w:rPr>
          <w:rFonts w:ascii="Arial" w:hAnsi="Arial" w:cs="Arial"/>
          <w:sz w:val="24"/>
          <w:szCs w:val="24"/>
          <w:shd w:val="clear" w:color="auto" w:fill="FFFFFF"/>
          <w:lang w:val="en-US"/>
        </w:rPr>
        <w:t>Yevrosiyo</w:t>
      </w:r>
      <w:r w:rsidRPr="000077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7721">
        <w:rPr>
          <w:rFonts w:ascii="Arial" w:hAnsi="Arial" w:cs="Arial"/>
          <w:sz w:val="24"/>
          <w:szCs w:val="24"/>
          <w:shd w:val="clear" w:color="auto" w:fill="FFFFFF"/>
          <w:lang w:val="en-US"/>
        </w:rPr>
        <w:t>pediatriya</w:t>
      </w:r>
      <w:r w:rsidRPr="0000772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7721">
        <w:rPr>
          <w:rFonts w:ascii="Arial" w:hAnsi="Arial" w:cs="Arial"/>
          <w:sz w:val="24"/>
          <w:szCs w:val="24"/>
          <w:shd w:val="clear" w:color="auto" w:fill="FFFFFF"/>
          <w:lang w:val="en-US"/>
        </w:rPr>
        <w:t>axborotnomasi</w:t>
      </w:r>
      <w:r w:rsidRPr="0000772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07721">
        <w:rPr>
          <w:rFonts w:ascii="Arial" w:hAnsi="Arial" w:cs="Arial"/>
          <w:sz w:val="24"/>
          <w:szCs w:val="24"/>
          <w:shd w:val="clear" w:color="auto" w:fill="FFFFFF"/>
          <w:lang w:val="en-US"/>
        </w:rPr>
        <w:t>O</w:t>
      </w:r>
      <w:r w:rsidRPr="00007721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007721">
        <w:rPr>
          <w:rFonts w:ascii="Arial" w:hAnsi="Arial" w:cs="Arial"/>
          <w:sz w:val="24"/>
          <w:szCs w:val="24"/>
          <w:shd w:val="clear" w:color="auto" w:fill="FFFFFF"/>
          <w:lang w:val="en-US"/>
        </w:rPr>
        <w:t>zbekiston</w:t>
      </w:r>
      <w:r w:rsidRPr="00007721">
        <w:rPr>
          <w:rFonts w:ascii="Arial" w:hAnsi="Arial" w:cs="Arial"/>
          <w:sz w:val="24"/>
          <w:szCs w:val="24"/>
          <w:shd w:val="clear" w:color="auto" w:fill="FFFFFF"/>
        </w:rPr>
        <w:t>, 2019 №2 38-40 bet</w:t>
      </w:r>
    </w:p>
    <w:p w14:paraId="385CB92B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z-Cyrl-UZ"/>
        </w:rPr>
        <w:t>Немедикаментозная коррекция рвоты беременных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(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pdf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)</w:t>
      </w:r>
    </w:p>
    <w:p w14:paraId="58387E70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A576409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z-Cyrl-UZ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z-Cyrl-UZ"/>
        </w:rPr>
        <w:t xml:space="preserve">XIV  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Международный конгресс 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z-Cyrl-UZ"/>
        </w:rPr>
        <w:t>По репродуктивной медицине</w:t>
      </w:r>
    </w:p>
    <w:p w14:paraId="55A55C79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Особенности ультразвуковых параметров дуплексного исследования у женщин с миомой матки (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pdf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)</w:t>
      </w:r>
    </w:p>
    <w:p w14:paraId="43D9786E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Научный журнал по теоретическим и практическим проблемам биологии и медицины № 1.1-2021г. Сборник материалов международной научно-практической конференции. Самарканд 2021.21.01. стр.210-213</w:t>
      </w:r>
    </w:p>
    <w:p w14:paraId="08EDF213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-Хомиладорларда, туккан аелларда ва янги тугилган  чакалокларда янги корона вирус инфекцияси кечиши</w:t>
      </w:r>
    </w:p>
    <w:p w14:paraId="2B6C7BC6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Биология ва тиббиет муаммолари2021.№1.1(126)-394-396</w:t>
      </w:r>
    </w:p>
    <w:p w14:paraId="7BD52F98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-Применение фемостона в лечении климактерических расстройств у женщин с бронхиальной астмой в переменопаузальном периоде</w:t>
      </w:r>
    </w:p>
    <w:p w14:paraId="3C8FE42A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Журнал гепато-гастроэнтерологических исследований№02(1), 18мая2021 специальный выпуск-710б</w:t>
      </w:r>
    </w:p>
    <w:p w14:paraId="7730E22A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-Проблемы гиперпластических процессов эндо и миометрия у женщин позднего репродуктивного и переменопаузального возраста, пути решения</w:t>
      </w:r>
    </w:p>
    <w:p w14:paraId="29616D54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Научный журнал по теоретическим и практическим проблемам биологии и медицины № 1.1-(126) стр.210-214</w:t>
      </w:r>
    </w:p>
    <w:p w14:paraId="19AC03F6" w14:textId="77777777" w:rsidR="00CF4E07" w:rsidRPr="00007721" w:rsidRDefault="00CF4E07" w:rsidP="00CF4E07">
      <w:pPr>
        <w:rPr>
          <w:rFonts w:ascii="Times New Roman" w:eastAsiaTheme="minorEastAsia" w:hAnsi="Times New Roman"/>
          <w:sz w:val="24"/>
          <w:szCs w:val="24"/>
          <w:lang w:eastAsia="ko-KR"/>
        </w:rPr>
      </w:pPr>
      <w:r w:rsidRPr="00007721">
        <w:rPr>
          <w:rFonts w:ascii="Times New Roman" w:eastAsiaTheme="minorEastAsia" w:hAnsi="Times New Roman"/>
          <w:sz w:val="24"/>
          <w:szCs w:val="24"/>
          <w:lang w:eastAsia="ko-KR"/>
        </w:rPr>
        <w:t xml:space="preserve">-Перинатальный исход у беременных, перенесших </w:t>
      </w:r>
      <w:r w:rsidRPr="00007721">
        <w:rPr>
          <w:rFonts w:ascii="Times New Roman" w:eastAsiaTheme="minorEastAsia" w:hAnsi="Times New Roman"/>
          <w:sz w:val="24"/>
          <w:szCs w:val="24"/>
          <w:lang w:val="en-US" w:eastAsia="ko-KR"/>
        </w:rPr>
        <w:t>COVID</w:t>
      </w:r>
      <w:r w:rsidRPr="00007721">
        <w:rPr>
          <w:rFonts w:ascii="Times New Roman" w:eastAsiaTheme="minorEastAsia" w:hAnsi="Times New Roman"/>
          <w:sz w:val="24"/>
          <w:szCs w:val="24"/>
          <w:lang w:eastAsia="ko-KR"/>
        </w:rPr>
        <w:t>-19</w:t>
      </w:r>
    </w:p>
    <w:p w14:paraId="7720C30A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Назарый ва клиник тиббиёт журнали №6 Ташкент 2021</w:t>
      </w:r>
    </w:p>
    <w:p w14:paraId="3EE74C32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-Особенности течения беременности и её исход у женщин, перенесших COVID-19 во время беременности (2 клинических случая)</w:t>
      </w:r>
    </w:p>
    <w:p w14:paraId="4A62F3DA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Назарый ва клиник тиббиёт журнали №6 Ташкент 2021</w:t>
      </w:r>
    </w:p>
    <w:p w14:paraId="5131DC4B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-Метаболический синдром как фактор развития миомы матки</w:t>
      </w:r>
    </w:p>
    <w:p w14:paraId="00DD0AE2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XV Международный конгресс по репродуктивной медицине. Москва 2021. 19-21 январь.  </w:t>
      </w:r>
    </w:p>
    <w:p w14:paraId="3AF72737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стр 182-1.</w:t>
      </w:r>
    </w:p>
    <w:p w14:paraId="36A83BC7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-,,Беременность,  роды и состояние новорожденных у женщин, перенесших COVID-19 во второй  половине беременности”</w:t>
      </w:r>
    </w:p>
    <w:p w14:paraId="6F0A1B94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Доклад на научно-практической интернет конференции  с международным участием ,, Актуальные вопросы здоровья матери и ребенка. Уроки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пандемии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COVID – 19. 16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апреля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2021,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город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Иваново</w:t>
      </w:r>
    </w:p>
    <w:p w14:paraId="71D0F83F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t>-“Pregnancy/childbirth and the condition of newborns after COVID- 19”</w:t>
      </w:r>
    </w:p>
    <w:p w14:paraId="78D06FE9" w14:textId="77777777" w:rsidR="00CF4E07" w:rsidRPr="00007721" w:rsidRDefault="00CF4E07" w:rsidP="00CF4E07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</w:pPr>
      <w:r w:rsidRPr="0000772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Collecnion of abstracts of international conference/ Topical issues of healthcare” 2 june/ 2021/pages 40-41</w:t>
      </w:r>
    </w:p>
    <w:p w14:paraId="6F62348E" w14:textId="77777777" w:rsidR="00CF4E07" w:rsidRPr="00007721" w:rsidRDefault="00CF4E07" w:rsidP="00CF4E0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1BC5FC3" w14:textId="77777777" w:rsidR="00FA2F14" w:rsidRDefault="00FA2F14"/>
    <w:sectPr w:rsidR="00FA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4C"/>
    <w:rsid w:val="00B2594C"/>
    <w:rsid w:val="00CF4E07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9721-F020-4418-8176-E29DE940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2023-10-11T08:19:00Z</dcterms:created>
  <dcterms:modified xsi:type="dcterms:W3CDTF">2023-10-11T08:19:00Z</dcterms:modified>
</cp:coreProperties>
</file>